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505974">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小标宋_GBK" w:cs="Times New Roman"/>
          <w:b w:val="0"/>
          <w:bCs w:val="0"/>
          <w:kern w:val="2"/>
          <w:sz w:val="44"/>
          <w:szCs w:val="44"/>
          <w:lang w:val="en-US" w:eastAsia="zh-CN" w:bidi="ar-SA"/>
        </w:rPr>
      </w:pPr>
      <w:r>
        <w:rPr>
          <w:rFonts w:hint="eastAsia" w:ascii="Times New Roman" w:hAnsi="Times New Roman" w:eastAsia="方正小标宋_GBK" w:cs="Times New Roman"/>
          <w:b w:val="0"/>
          <w:bCs w:val="0"/>
          <w:kern w:val="2"/>
          <w:sz w:val="44"/>
          <w:szCs w:val="44"/>
          <w:lang w:val="en-US" w:eastAsia="zh-CN" w:bidi="ar-SA"/>
        </w:rPr>
        <w:t>党的二十届四中全会《建议》学习辅导百问 | 为什么要加强新兴领域国家安全能力建设？</w:t>
      </w:r>
    </w:p>
    <w:p w14:paraId="1FF346D1">
      <w:pPr>
        <w:rPr>
          <w:rFonts w:hint="default" w:ascii="Times New Roman" w:hAnsi="Times New Roman" w:eastAsia="方正仿宋_GBK" w:cs="Times New Roman"/>
          <w:sz w:val="32"/>
          <w:szCs w:val="32"/>
          <w:lang w:val="en-US" w:eastAsia="zh-CN"/>
        </w:rPr>
      </w:pPr>
    </w:p>
    <w:p w14:paraId="24E45EF7">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中共中央关于制定国民经济和社会发展第十五个五年规划的建议》提出：“加强网络、数据、人工智能、生物、生态、核、太空、深海、极地、低空等新兴领域国家安全能力建设。”新兴领域发展源于科技的创新和应用，是科技革命的最前沿，是大国博弈的主战场，也是国家安全的新疆域，影响全局、影响根本、影响长远。新兴领域国家安全能力，主要是指在新兴领域掌握战略主动、化解重大风险、实现安全发展的能力。加强新兴领域国家安全能力建设，是统筹发展和安全、增强维护和塑造国家安全战略主动的迫切需要，具有重要意义。</w:t>
      </w:r>
    </w:p>
    <w:p w14:paraId="6409F1C8">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第一，加强新兴领域国家安全能力建设，是有效应对新时代国家安全挑战的必然要求，对于推进国家安全体系和能力现代化具有重要意义。新时代我国国家安全内涵和外延比历史上任何时候都要丰富，时空领域比历史上任何时候都要宽广，内外因素比历史上任何时候都要复杂。这在新兴领域表现得尤为突出，新兴领域既带来前所未有的发展机遇，也带来前所未有的风险挑战；既是风险的源头，也是防风险的坚固盾牌；快一步是优势，慢一步就是风险。这种形势要求建立安全监管制度，提高安全监管能力，确保新兴领域发展守住安全底线。加强新兴领域国家安全能力建设，必然要求坚持创新引领和制度适配，推动国家安全和科技双向赋能，使维护国家安全的制度机制、组织模式、力量布局、手段方式和安全理念更好适应新兴技术发展趋势和新兴领域安全特点，从而推进国家安全体系和能力现代化。</w:t>
      </w:r>
    </w:p>
    <w:p w14:paraId="3A453962">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第二，加强新兴领域国家安全能力建设，是抓住新一轮科技革命和产业变革机遇的必要条件，对于发展新质生产力具有重要意义。新一轮科技革命和产业变革正在加速突破，我国历史性地第一次站到了科技革命和产业变革潮头。只有加强新兴领域国家安全能力建设，实现安全托底，才能乘势而上，把握宝贵战略机遇。加强新兴领域国家安全能力建设，就是要坚持包容审慎、分类分级监管，坚持促进创新与依法治理并重，提高治理的敏捷性、适应性、预见性，在安全合规前提下为新兴技术留足发展创新空间，不断释放活力；就是要通过加快构建自主可控的安全防护技术体系，提高新兴领域安全水平，从而促进新兴支柱产业健康发展，培育和发展新质生产力。比如，北斗卫星导航系统作为国家安全战略工程，催生出数千亿元产业规模。</w:t>
      </w:r>
    </w:p>
    <w:p w14:paraId="0C46E120">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bookmarkStart w:id="0" w:name="_GoBack"/>
      <w:bookmarkEnd w:id="0"/>
      <w:r>
        <w:rPr>
          <w:rFonts w:hint="eastAsia" w:ascii="Times New Roman" w:hAnsi="Times New Roman" w:eastAsia="方正仿宋_GBK" w:cs="Times New Roman"/>
          <w:sz w:val="32"/>
          <w:szCs w:val="32"/>
          <w:lang w:val="en-US" w:eastAsia="zh-CN"/>
        </w:rPr>
        <w:t>第三，加强新兴领域国家安全能力建设，是赢得国际竞争主动、推动完善全球安全治理的战略举措，对于主动塑造于我有利的外部安全环境具有重要意义。世界科技发展史上，每一次重大技术突破都深刻重塑了全球竞争格局。新兴技术可以并应当造福人类，新兴领域治理攸关人类共同安全。新兴领域技术创新发展与安全治理不平衡，在安全等方面带来许多新课题，是各国面临的长期重大挑战。加强新兴领域国家安全能力建设，是构建自主创新生态的组成部分，有利于我国塑造国际竞争优势、掌握战略主动。比如，近年来各主要经济体都探索建立人工智能监管制度，美国采取宽松监管策略，欧盟采取立法强制监管策略。我国着力构建发展与安全并重的治理框架，发布《新一代人工智能伦理规范》等文件，推出《全球人工智能治理倡议》，赢得国际社会赞誉。2025年9月1日，习近平主席在“上海合作组织+”会议上郑重提出全球治理倡议，这是新时代中国向世界贡献的又一重要公共产品。加强新兴领域国家安全能力建设，有利于我国积极参与、推动完善全球安全治理，展现负责任大国担当，为促进新兴技术朝着有益、安全、公平方向健康有序发展贡献中国智慧和中国方案。</w:t>
      </w:r>
    </w:p>
    <w:p w14:paraId="43A65D29">
      <w:pPr>
        <w:keepNext w:val="0"/>
        <w:keepLines w:val="0"/>
        <w:pageBreakBefore w:val="0"/>
        <w:widowControl w:val="0"/>
        <w:kinsoku/>
        <w:wordWrap/>
        <w:overflowPunct/>
        <w:topLinePunct w:val="0"/>
        <w:autoSpaceDE/>
        <w:autoSpaceDN/>
        <w:bidi w:val="0"/>
        <w:adjustRightInd/>
        <w:snapToGrid/>
        <w:ind w:firstLine="640"/>
        <w:jc w:val="right"/>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来源：共产党员网</w:t>
      </w:r>
    </w:p>
    <w:p w14:paraId="261C2E8A">
      <w:pPr>
        <w:rPr>
          <w:rFonts w:hint="eastAsia"/>
          <w:lang w:val="en-US" w:eastAsia="zh-CN"/>
        </w:rPr>
      </w:pPr>
    </w:p>
    <w:sectPr>
      <w:footerReference r:id="rId3" w:type="default"/>
      <w:footerReference r:id="rId4" w:type="even"/>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F4277A97-A76A-450D-979C-6F9AB8573A5B}"/>
  </w:font>
  <w:font w:name="方正小标宋_GBK">
    <w:panose1 w:val="02000000000000000000"/>
    <w:charset w:val="86"/>
    <w:family w:val="script"/>
    <w:pitch w:val="default"/>
    <w:sig w:usb0="A00002BF" w:usb1="38CF7CFA" w:usb2="00082016" w:usb3="00000000" w:csb0="00040001" w:csb1="00000000"/>
    <w:embedRegular r:id="rId2" w:fontKey="{4174D499-4D7C-4C18-8961-269D212CC8F2}"/>
  </w:font>
  <w:font w:name="方正仿宋_GBK">
    <w:panose1 w:val="02000000000000000000"/>
    <w:charset w:val="86"/>
    <w:family w:val="script"/>
    <w:pitch w:val="default"/>
    <w:sig w:usb0="A00002BF" w:usb1="38CF7CFA" w:usb2="00082016" w:usb3="00000000" w:csb0="00040001" w:csb1="00000000"/>
    <w:embedRegular r:id="rId3" w:fontKey="{7EC7D542-91F0-4B73-9C4A-EB563C27C411}"/>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272DB">
    <w:pPr>
      <w:pStyle w:val="3"/>
      <w:rPr>
        <w:rFonts w:hint="eastAsia" w:ascii="Times New Roman" w:hAnsi="Times New Roman" w:cs="Times New Roman"/>
        <w:sz w:val="32"/>
        <w:szCs w:val="32"/>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HAnsi" w:hAnsiTheme="minorHAnsi" w:eastAsiaTheme="minorEastAsia" w:cstheme="minorBidi"/>
        <w:kern w:val="2"/>
        <w:sz w:val="21"/>
        <w:szCs w:val="24"/>
        <w:lang w:val="en-US" w:eastAsia="zh-CN" w:bidi="ar-SA"/>
      </w:rPr>
      <w:id w:val="147458382"/>
      <w:docPartObj>
        <w:docPartGallery w:val="autotext"/>
      </w:docPartObj>
    </w:sdtPr>
    <w:sdtEndPr>
      <w:rPr>
        <w:rFonts w:ascii="宋体" w:hAnsi="宋体" w:eastAsia="宋体" w:cstheme="minorBidi"/>
        <w:kern w:val="2"/>
        <w:sz w:val="28"/>
        <w:szCs w:val="28"/>
        <w:lang w:val="en-US" w:eastAsia="zh-CN" w:bidi="ar-SA"/>
      </w:rPr>
    </w:sdtEndPr>
    <w:sdtContent>
      <w:p w14:paraId="490CDFD7">
        <w:pPr>
          <w:pStyle w:val="3"/>
          <w:ind w:right="360" w:firstLine="420" w:firstLineChars="200"/>
          <w:rPr>
            <w:rFonts w:ascii="宋体" w:hAnsi="宋体" w:eastAsia="宋体"/>
            <w:sz w:val="28"/>
            <w:szCs w:val="28"/>
          </w:rPr>
        </w:pPr>
        <w:r>
          <w:rPr>
            <w:rFonts w:hint="eastAsia"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ascii="宋体" w:hAnsi="宋体" w:eastAsia="宋体"/>
            <w:sz w:val="28"/>
            <w:szCs w:val="28"/>
          </w:rPr>
          <w:t xml:space="preserve"> </w:t>
        </w:r>
        <w:r>
          <w:rPr>
            <w:rFonts w:hint="eastAsia" w:ascii="宋体" w:hAnsi="宋体" w:eastAsia="宋体"/>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5D458A"/>
    <w:rsid w:val="006707AB"/>
    <w:rsid w:val="00951249"/>
    <w:rsid w:val="009D49BB"/>
    <w:rsid w:val="00A5594D"/>
    <w:rsid w:val="00A95838"/>
    <w:rsid w:val="00CA01FA"/>
    <w:rsid w:val="042108B3"/>
    <w:rsid w:val="07F2113F"/>
    <w:rsid w:val="14653790"/>
    <w:rsid w:val="165E05FB"/>
    <w:rsid w:val="1666025D"/>
    <w:rsid w:val="17FA6613"/>
    <w:rsid w:val="18655FC3"/>
    <w:rsid w:val="1CFE1B1D"/>
    <w:rsid w:val="255614AE"/>
    <w:rsid w:val="2A2A2602"/>
    <w:rsid w:val="2DE077AA"/>
    <w:rsid w:val="3515518B"/>
    <w:rsid w:val="3A803B61"/>
    <w:rsid w:val="3E4C7FE1"/>
    <w:rsid w:val="406C50F2"/>
    <w:rsid w:val="424D6B7E"/>
    <w:rsid w:val="58631B0A"/>
    <w:rsid w:val="594903C6"/>
    <w:rsid w:val="5985500A"/>
    <w:rsid w:val="5C817409"/>
    <w:rsid w:val="5CD645D9"/>
    <w:rsid w:val="5CE13766"/>
    <w:rsid w:val="657778C0"/>
    <w:rsid w:val="681C3140"/>
    <w:rsid w:val="69782D5D"/>
    <w:rsid w:val="6CCB3AEB"/>
    <w:rsid w:val="74454183"/>
    <w:rsid w:val="76D52218"/>
    <w:rsid w:val="776D1B6E"/>
    <w:rsid w:val="79690914"/>
    <w:rsid w:val="7AE27130"/>
    <w:rsid w:val="7B46784A"/>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重庆化工职业学院</Company>
  <Pages>3</Pages>
  <Words>5291</Words>
  <Characters>5317</Characters>
  <Lines>12</Lines>
  <Paragraphs>3</Paragraphs>
  <TotalTime>1</TotalTime>
  <ScaleCrop>false</ScaleCrop>
  <LinksUpToDate>false</LinksUpToDate>
  <CharactersWithSpaces>5318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烟花季，伤一季</cp:lastModifiedBy>
  <dcterms:modified xsi:type="dcterms:W3CDTF">2026-03-29T13:45:36Z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CACE74BD8110409CA95C08CF2589FDE3_13</vt:lpwstr>
  </property>
  <property fmtid="{D5CDD505-2E9C-101B-9397-08002B2CF9AE}" pid="4" name="KSOTemplateDocerSaveRecord">
    <vt:lpwstr>eyJoZGlkIjoiN2Q2NjgwMmVmMDU5MTJmZTY5MDVhZThmOTAwMjg2NjAiLCJ1c2VySWQiOiIyMDY4Mzk0NjIifQ==</vt:lpwstr>
  </property>
</Properties>
</file>